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92" w:rsidRPr="005D7C92" w:rsidRDefault="005D7C92" w:rsidP="005D7C9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7C92">
        <w:rPr>
          <w:rFonts w:ascii="Times New Roman" w:hAnsi="Times New Roman" w:cs="Times New Roman"/>
          <w:b/>
          <w:bCs/>
          <w:sz w:val="28"/>
          <w:szCs w:val="28"/>
        </w:rPr>
        <w:t>Отмена условного осуждения и снятие с осужденного судимости</w:t>
      </w:r>
    </w:p>
    <w:p w:rsidR="005D7C92" w:rsidRPr="005D7C92" w:rsidRDefault="005D7C92" w:rsidP="005D7C92">
      <w:pPr>
        <w:jc w:val="both"/>
        <w:rPr>
          <w:rFonts w:ascii="Times New Roman" w:hAnsi="Times New Roman" w:cs="Times New Roman"/>
          <w:sz w:val="28"/>
          <w:szCs w:val="28"/>
        </w:rPr>
      </w:pPr>
      <w:r w:rsidRPr="005D7C92">
        <w:rPr>
          <w:rFonts w:ascii="Times New Roman" w:hAnsi="Times New Roman" w:cs="Times New Roman"/>
          <w:sz w:val="28"/>
          <w:szCs w:val="28"/>
        </w:rPr>
        <w:t>В соответствии с ч. 1 ст. 74 Уголовного кодекса Российской Федерации (далее – УК РФ), если до истечения испытательного срока условно осужденный своим поведением доказал свое исправление, возместил вред (полностью или частично), причиненный преступлением, в размере, определенном решением суда, суд может постановить об отмене условного осуждения и о снятии с осужденного судимости. При этом условное осуждение может быть отменено по истечении не менее половины установленного испытательного срока. В том случае, когда условно осужденному назначен дополнительный вид наказания и до истечения испытательного срока он своим поведением доказал свое исправление, суд принимает решение об отмене условного осуждения и о снятии с осужденного судимости лишь после отбытия им дополнительного наказания. В соответствии с ч. 4 ст. 396 Уголовно-процессуального кодекса Российской Федерации (далее - УПК РФ) вопрос отмены условного осуждения решается судом по месту жительства осужденного. Пунктом 5 части 1 статьи 399 УПК РФ установлено, что вопросы отмены условного осуждения или продления испытательного срока рассматриваются судом по представлению учреждения, исполняющего наказание. Вместе с тем в пункте 28 постановления Пленума Верховного Суда Российской Федерации от 20.12.2011 № 21 «О практике применения судами законодательства об исполнении приговора» отмечается, что осужденный также имеет право на обращение в суд с ходатайствами об отмене условного осуждения и о снятии судимости в соответствии с ч. 1 ст. 74 УК РФ. Кроме того, снятая в порядке ч. 1 ст. 74 УК РФ судимость не образует рецидива преступлений, однако наличие судимости, снятой или погашенной после совершения нового преступления образует рецидив преступлений, поскольку наличие рецидива устанавливается на момент совершения преступления.</w:t>
      </w:r>
    </w:p>
    <w:p w:rsidR="00744C71" w:rsidRDefault="00744C71"/>
    <w:sectPr w:rsidR="0074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91"/>
    <w:rsid w:val="001225F5"/>
    <w:rsid w:val="001B3588"/>
    <w:rsid w:val="003015ED"/>
    <w:rsid w:val="0037055E"/>
    <w:rsid w:val="0039547E"/>
    <w:rsid w:val="003C5585"/>
    <w:rsid w:val="003F101C"/>
    <w:rsid w:val="003F4BB4"/>
    <w:rsid w:val="00413DF7"/>
    <w:rsid w:val="00482D76"/>
    <w:rsid w:val="005253B3"/>
    <w:rsid w:val="005A5034"/>
    <w:rsid w:val="005D026B"/>
    <w:rsid w:val="005D7C92"/>
    <w:rsid w:val="007351AB"/>
    <w:rsid w:val="00744C71"/>
    <w:rsid w:val="007F1C86"/>
    <w:rsid w:val="008A3291"/>
    <w:rsid w:val="00AF0B80"/>
    <w:rsid w:val="00B1099F"/>
    <w:rsid w:val="00B831C9"/>
    <w:rsid w:val="00CB18D8"/>
    <w:rsid w:val="00CD34CA"/>
    <w:rsid w:val="00E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Saprunova</dc:creator>
  <cp:keywords/>
  <dc:description/>
  <cp:lastModifiedBy>Saprunova</cp:lastModifiedBy>
  <cp:revision>2</cp:revision>
  <dcterms:created xsi:type="dcterms:W3CDTF">2019-12-24T07:54:00Z</dcterms:created>
  <dcterms:modified xsi:type="dcterms:W3CDTF">2019-12-24T07:55:00Z</dcterms:modified>
</cp:coreProperties>
</file>